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AA2F3C1"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634A66" w:rsidRPr="00634A66">
        <w:rPr>
          <w:bCs/>
          <w:noProof w:val="0"/>
          <w:sz w:val="24"/>
          <w:szCs w:val="24"/>
        </w:rPr>
        <w:t>1803233</w:t>
      </w:r>
    </w:p>
    <w:p w14:paraId="231362B2" w14:textId="5B12AD58"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8A2729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328C">
        <w:rPr>
          <w:rFonts w:cs="Arial"/>
          <w:b/>
          <w:bCs/>
          <w:sz w:val="24"/>
          <w:lang w:eastAsia="ja-JP"/>
        </w:rPr>
        <w:t>10.3.3.5</w:t>
      </w:r>
    </w:p>
    <w:p w14:paraId="6A1BC0C1" w14:textId="38B7F3EB"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E745A8">
        <w:rPr>
          <w:rFonts w:ascii="Arial" w:hAnsi="Arial" w:cs="Arial"/>
          <w:b/>
          <w:bCs/>
          <w:sz w:val="24"/>
        </w:rPr>
        <w:t>, CATT, Ericsson</w:t>
      </w:r>
      <w:r w:rsidR="00A95313">
        <w:rPr>
          <w:rFonts w:ascii="Arial" w:hAnsi="Arial" w:cs="Arial"/>
          <w:b/>
          <w:bCs/>
          <w:sz w:val="24"/>
        </w:rPr>
        <w:t>, ZTE</w:t>
      </w:r>
    </w:p>
    <w:p w14:paraId="45BE90BE" w14:textId="70C6C63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328C">
        <w:rPr>
          <w:rFonts w:ascii="Arial" w:hAnsi="Arial" w:cs="Arial"/>
          <w:b/>
          <w:bCs/>
          <w:sz w:val="24"/>
        </w:rPr>
        <w:t>Support for SRB duplication with CA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BD9B584" w:rsidR="00CD4C7B" w:rsidRDefault="002F49C5" w:rsidP="00CD4C7B">
      <w:r>
        <w:t xml:space="preserve">In the previous RAN2#AH-1801 meeting the support </w:t>
      </w:r>
      <w:r w:rsidR="0058682C">
        <w:t>of</w:t>
      </w:r>
      <w:r>
        <w:t xml:space="preserve"> PDCP duplication for SRBs with CA was discussed and it was left FFS.</w:t>
      </w:r>
    </w:p>
    <w:p w14:paraId="4E863658" w14:textId="77777777" w:rsidR="002F49C5" w:rsidRPr="002F49C5" w:rsidRDefault="002F49C5" w:rsidP="002F49C5">
      <w:pPr>
        <w:pStyle w:val="Doc-text2"/>
        <w:pBdr>
          <w:top w:val="single" w:sz="4" w:space="1" w:color="auto"/>
          <w:left w:val="single" w:sz="4" w:space="4" w:color="auto"/>
          <w:bottom w:val="single" w:sz="4" w:space="1" w:color="auto"/>
          <w:right w:val="single" w:sz="4" w:space="4" w:color="auto"/>
        </w:pBdr>
        <w:ind w:left="931"/>
        <w:rPr>
          <w:b/>
          <w:i/>
        </w:rPr>
      </w:pPr>
      <w:r w:rsidRPr="002F49C5">
        <w:rPr>
          <w:b/>
          <w:i/>
        </w:rPr>
        <w:t>Agreements:</w:t>
      </w:r>
    </w:p>
    <w:p w14:paraId="0DDFAAA9" w14:textId="77777777" w:rsidR="002F49C5" w:rsidRPr="002F49C5" w:rsidRDefault="002F49C5" w:rsidP="002F49C5">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ind w:left="928"/>
        <w:textAlignment w:val="auto"/>
        <w:rPr>
          <w:i/>
        </w:rPr>
      </w:pPr>
      <w:r w:rsidRPr="002F49C5">
        <w:rPr>
          <w:i/>
        </w:rPr>
        <w:t xml:space="preserve">FFS Duplication is supported for SRBs for CA </w:t>
      </w:r>
    </w:p>
    <w:p w14:paraId="7A875914" w14:textId="03A7EF82" w:rsidR="002F49C5" w:rsidRDefault="002F49C5" w:rsidP="00CD4C7B">
      <w:pPr>
        <w:rPr>
          <w:lang w:val="x-none"/>
        </w:rPr>
      </w:pPr>
    </w:p>
    <w:p w14:paraId="5C9BF231" w14:textId="6176C6E1" w:rsidR="002F49C5" w:rsidRPr="002F49C5" w:rsidRDefault="00F45EDA" w:rsidP="00CD4C7B">
      <w:pPr>
        <w:rPr>
          <w:lang w:val="en-US"/>
        </w:rPr>
      </w:pPr>
      <w:r>
        <w:rPr>
          <w:lang w:val="en-US"/>
        </w:rPr>
        <w:t xml:space="preserve">As previously discussed and agreed by RAN2, the PDCP duplication provides benefits in terms of latency and reliability. </w:t>
      </w:r>
      <w:r w:rsidR="002F49C5" w:rsidRPr="002F49C5">
        <w:rPr>
          <w:lang w:val="en-US"/>
        </w:rPr>
        <w:t>This contribution proposes to agree on support for this</w:t>
      </w:r>
      <w:r>
        <w:rPr>
          <w:lang w:val="en-US"/>
        </w:rPr>
        <w:t xml:space="preserve"> SRB</w:t>
      </w:r>
      <w:r w:rsidR="002F49C5" w:rsidRPr="002F49C5">
        <w:rPr>
          <w:lang w:val="en-US"/>
        </w:rPr>
        <w:t xml:space="preserve"> feature</w:t>
      </w:r>
      <w:r w:rsidR="002F49C5">
        <w:rPr>
          <w:lang w:val="en-US"/>
        </w:rPr>
        <w:t xml:space="preserve"> since no additional complexity is introduced on top of DRB duplication</w:t>
      </w:r>
      <w:r w:rsidR="002F49C5" w:rsidRPr="002F49C5">
        <w:rPr>
          <w:lang w:val="en-US"/>
        </w:rPr>
        <w:t>.</w:t>
      </w:r>
    </w:p>
    <w:p w14:paraId="127ACA6D" w14:textId="2F606D33" w:rsidR="00CD4C7B" w:rsidRPr="006E13D1" w:rsidRDefault="00CD4C7B" w:rsidP="00CD4C7B">
      <w:pPr>
        <w:pStyle w:val="Heading1"/>
      </w:pPr>
      <w:r w:rsidRPr="006E13D1">
        <w:t>2</w:t>
      </w:r>
      <w:r w:rsidRPr="006E13D1">
        <w:tab/>
      </w:r>
      <w:r w:rsidR="002F49C5">
        <w:t>Discussion</w:t>
      </w:r>
    </w:p>
    <w:p w14:paraId="68CF99D8" w14:textId="7D48DDFE" w:rsidR="007D2B41" w:rsidRDefault="002F49C5" w:rsidP="007D2B41">
      <w:r>
        <w:t>Considering the SRB duplication, when looking at the UP specification</w:t>
      </w:r>
      <w:r w:rsidR="007D2B41">
        <w:t>s</w:t>
      </w:r>
      <w:r>
        <w:t xml:space="preserve"> impacts – namely PDCP, RLC, and MAC – there seems to be no impact to those specifications compared to DRB duplication</w:t>
      </w:r>
      <w:r w:rsidR="007D2B41">
        <w:t>:</w:t>
      </w:r>
    </w:p>
    <w:p w14:paraId="6E87563D" w14:textId="40BBBCDA" w:rsidR="007D2B41" w:rsidRDefault="007D2B41" w:rsidP="007D2B41">
      <w:pPr>
        <w:ind w:left="568" w:hanging="283"/>
      </w:pPr>
      <w:r>
        <w:t>-</w:t>
      </w:r>
      <w:r>
        <w:tab/>
        <w:t>PDCP transmit and receive operations are the same whether the duplication is CA or DC based, DRB or SRB based.</w:t>
      </w:r>
    </w:p>
    <w:p w14:paraId="4CA26F54" w14:textId="7F584D68" w:rsidR="007D2B41" w:rsidRDefault="007D2B41" w:rsidP="007D2B41">
      <w:pPr>
        <w:ind w:left="568" w:hanging="283"/>
      </w:pPr>
      <w:r>
        <w:t>-</w:t>
      </w:r>
      <w:r>
        <w:tab/>
        <w:t>RLC does not care if it is a primary or secondary RLC entity.</w:t>
      </w:r>
    </w:p>
    <w:p w14:paraId="799E9AAB" w14:textId="5E19F196" w:rsidR="007D2B41" w:rsidRDefault="007D2B41" w:rsidP="007D2B41">
      <w:pPr>
        <w:ind w:left="568" w:hanging="283"/>
      </w:pPr>
      <w:r>
        <w:t>-</w:t>
      </w:r>
      <w:r>
        <w:tab/>
        <w:t>MAC does not differentiate whether data is from SRB or DRB, the Logical Channel ID space is similarly shared and the LCID for SRBs and DRBs is configured by higher layers, ie., RRC.</w:t>
      </w:r>
      <w:r w:rsidR="0058682C">
        <w:t xml:space="preserve"> For DRB duplication, MAC needs to be aware of the DRB IDs configured with duplication given the MAC based (de-)activation – this knowledge is not required for SRBs.</w:t>
      </w:r>
    </w:p>
    <w:p w14:paraId="3A339B92" w14:textId="05250787" w:rsidR="002F49C5" w:rsidRDefault="007D2B41" w:rsidP="00CD4C7B">
      <w:pPr>
        <w:rPr>
          <w:b/>
        </w:rPr>
      </w:pPr>
      <w:r>
        <w:rPr>
          <w:b/>
        </w:rPr>
        <w:t xml:space="preserve">Observation 1: </w:t>
      </w:r>
      <w:r w:rsidR="00F45EDA">
        <w:rPr>
          <w:b/>
        </w:rPr>
        <w:t>T</w:t>
      </w:r>
      <w:r>
        <w:rPr>
          <w:b/>
        </w:rPr>
        <w:t>here is no additional UP specification effort needed to support PDCP duplication for SRBs with CA</w:t>
      </w:r>
      <w:r w:rsidR="00F45EDA">
        <w:rPr>
          <w:b/>
        </w:rPr>
        <w:t xml:space="preserve"> compared to duplication for DRBs</w:t>
      </w:r>
      <w:r>
        <w:rPr>
          <w:b/>
        </w:rPr>
        <w:t>.</w:t>
      </w:r>
    </w:p>
    <w:p w14:paraId="5AB8BA7C" w14:textId="5C157A54" w:rsidR="007D2B41" w:rsidRDefault="00F45EDA" w:rsidP="00F45EDA">
      <w:pPr>
        <w:pStyle w:val="Heading2"/>
      </w:pPr>
      <w:r>
        <w:t>2.1</w:t>
      </w:r>
      <w:r>
        <w:tab/>
        <w:t>On the issues presented in [1]</w:t>
      </w:r>
    </w:p>
    <w:p w14:paraId="4E85B983" w14:textId="2DC89AE5" w:rsidR="00F45EDA" w:rsidRDefault="00F45EDA" w:rsidP="00F45EDA">
      <w:r>
        <w:t>Two potential issues were presented in [1] when PDCP duplication for SRBs with CA was considered:</w:t>
      </w:r>
    </w:p>
    <w:p w14:paraId="03EB0668" w14:textId="1EF8BE7B" w:rsidR="00F45EDA" w:rsidRDefault="00F45EDA" w:rsidP="00F45EDA">
      <w:r>
        <w:tab/>
        <w:t>1.</w:t>
      </w:r>
      <w:r>
        <w:tab/>
        <w:t>SCell failure if SRB logical channels were allowed only to be configured to use SCells;</w:t>
      </w:r>
    </w:p>
    <w:p w14:paraId="3C635A5C" w14:textId="3F0C560A" w:rsidR="00F45EDA" w:rsidRPr="00F45EDA" w:rsidRDefault="00F45EDA" w:rsidP="00F45EDA">
      <w:r>
        <w:tab/>
        <w:t>2.</w:t>
      </w:r>
      <w:r>
        <w:tab/>
        <w:t>Logical channel ID allocation for the link of secondary RLC entity.</w:t>
      </w:r>
    </w:p>
    <w:p w14:paraId="1AD269C8" w14:textId="410C6737" w:rsidR="00C55EEB" w:rsidRDefault="00F45EDA" w:rsidP="00CD4C7B">
      <w:r>
        <w:t>It seems clear the issue 1. is not a meaningful configuration and such thing has not been considered for DRBs either – the primary RLC entity should always be allowed to use PCell both for SRBs and DRBs.</w:t>
      </w:r>
    </w:p>
    <w:p w14:paraId="13E09208" w14:textId="32773CF7" w:rsidR="003D6678" w:rsidRPr="003D6678" w:rsidRDefault="003D6678" w:rsidP="00CD4C7B">
      <w:pPr>
        <w:rPr>
          <w:b/>
        </w:rPr>
      </w:pPr>
      <w:r>
        <w:rPr>
          <w:b/>
        </w:rPr>
        <w:t>Observation 2: SCell failure problem is not valid.</w:t>
      </w:r>
    </w:p>
    <w:p w14:paraId="78B1A3AF" w14:textId="0FBF7B14" w:rsidR="00F45EDA" w:rsidRDefault="00F45EDA" w:rsidP="00CD4C7B">
      <w:r>
        <w:t xml:space="preserve">The issue 2. </w:t>
      </w:r>
      <w:r w:rsidR="00C55EEB">
        <w:t xml:space="preserve">is based on the argument there is default LCID defined for SRB1, SRB2, and SRB3. However, as the ASN.1 signalling was built to support duplication in general, the </w:t>
      </w:r>
      <w:r w:rsidR="00C55EEB" w:rsidRPr="00C55EEB">
        <w:rPr>
          <w:i/>
        </w:rPr>
        <w:t>RLC-Bearer-Config</w:t>
      </w:r>
      <w:r w:rsidR="00C55EEB">
        <w:t xml:space="preserve"> IE in the </w:t>
      </w:r>
      <w:r w:rsidR="00C55EEB" w:rsidRPr="00C55EEB">
        <w:rPr>
          <w:i/>
        </w:rPr>
        <w:t>CellGroupConfig</w:t>
      </w:r>
      <w:r w:rsidR="00C55EEB">
        <w:t xml:space="preserve"> allows configuration of </w:t>
      </w:r>
      <w:r w:rsidR="00C55EEB">
        <w:rPr>
          <w:i/>
        </w:rPr>
        <w:t>LogicalChannelIdentity</w:t>
      </w:r>
      <w:r w:rsidR="00C55EEB">
        <w:t xml:space="preserve"> similarly to SRBs as it is defined for DRBs. Hence, the signalling already </w:t>
      </w:r>
      <w:r w:rsidR="00C55EEB">
        <w:lastRenderedPageBreak/>
        <w:t>supports allocating LCID for the secondary RLC entity – this can utilize the LCID space</w:t>
      </w:r>
      <w:r w:rsidR="00C71E23">
        <w:t xml:space="preserve"> reserved for logical channels</w:t>
      </w:r>
      <w:bookmarkStart w:id="0" w:name="_GoBack"/>
      <w:bookmarkEnd w:id="0"/>
      <w:r w:rsidR="00C55EEB">
        <w:t xml:space="preserve"> as currently defined in the MAC specification. Alternative option is to define default LCID also for secondary RLC entities for SRBs but that seems unnecessary.</w:t>
      </w:r>
    </w:p>
    <w:p w14:paraId="7EDE0DF1" w14:textId="3BAF9666" w:rsidR="003D6678" w:rsidRPr="003D6678" w:rsidRDefault="003D6678" w:rsidP="00CD4C7B">
      <w:pPr>
        <w:rPr>
          <w:b/>
        </w:rPr>
      </w:pPr>
      <w:r>
        <w:rPr>
          <w:b/>
        </w:rPr>
        <w:t>Observation 3: Logical Channel ID configuration for the secondary RLC entity is already possible in the defined ASN.1 signalling regardless of whether it is configured for DRB or SRB.</w:t>
      </w:r>
    </w:p>
    <w:p w14:paraId="5FF0E443" w14:textId="5D3085C9" w:rsidR="00CD4C7B" w:rsidRDefault="00CD4C7B" w:rsidP="00CD4C7B">
      <w:pPr>
        <w:pStyle w:val="Heading1"/>
      </w:pPr>
      <w:r w:rsidRPr="006E13D1">
        <w:t>3</w:t>
      </w:r>
      <w:r w:rsidRPr="006E13D1">
        <w:tab/>
      </w:r>
      <w:r w:rsidR="003D6678">
        <w:t>Conclusion</w:t>
      </w:r>
    </w:p>
    <w:p w14:paraId="29895A58" w14:textId="0AB1EDA2" w:rsidR="003D6678" w:rsidRDefault="003D6678" w:rsidP="003D6678">
      <w:r>
        <w:t>As the analysis above show, there is no additional effort required to support PDCP duplication for SRBs with CA compared to the DRB case. Hence, it is proposed:</w:t>
      </w:r>
    </w:p>
    <w:p w14:paraId="66F61DE4" w14:textId="65E1D42F" w:rsidR="003D6678" w:rsidRPr="003D6678" w:rsidRDefault="003D6678" w:rsidP="003D6678">
      <w:pPr>
        <w:rPr>
          <w:b/>
        </w:rPr>
      </w:pPr>
      <w:r>
        <w:rPr>
          <w:b/>
        </w:rPr>
        <w:t>Proposal: PDCP duplication for SBRs with CA is supported.</w:t>
      </w:r>
    </w:p>
    <w:p w14:paraId="0FDCFAC2" w14:textId="77777777" w:rsidR="00CD4C7B" w:rsidRPr="006E13D1" w:rsidRDefault="00CD4C7B" w:rsidP="00CD4C7B">
      <w:pPr>
        <w:pStyle w:val="Heading1"/>
      </w:pPr>
      <w:r w:rsidRPr="006E13D1">
        <w:t>References</w:t>
      </w:r>
    </w:p>
    <w:p w14:paraId="4AA5C936" w14:textId="21E22911" w:rsidR="00CD4C7B" w:rsidRPr="006E13D1" w:rsidRDefault="00F45EDA" w:rsidP="00CD4C7B">
      <w:pPr>
        <w:numPr>
          <w:ilvl w:val="0"/>
          <w:numId w:val="4"/>
        </w:numPr>
        <w:overflowPunct w:val="0"/>
        <w:autoSpaceDE w:val="0"/>
        <w:autoSpaceDN w:val="0"/>
        <w:adjustRightInd w:val="0"/>
        <w:textAlignment w:val="baseline"/>
      </w:pPr>
      <w:bookmarkStart w:id="1" w:name="_Ref75086397"/>
      <w:r>
        <w:t>R2</w:t>
      </w:r>
      <w:r w:rsidR="00B27303">
        <w:t>-18</w:t>
      </w:r>
      <w:r>
        <w:t>01557,</w:t>
      </w:r>
      <w:r w:rsidR="00CD4C7B" w:rsidRPr="006E13D1">
        <w:t xml:space="preserve"> </w:t>
      </w:r>
      <w:bookmarkEnd w:id="1"/>
      <w:r>
        <w:rPr>
          <w:i/>
          <w:iCs/>
        </w:rPr>
        <w:t>Summary of duplication support for SRBs for CA,</w:t>
      </w:r>
      <w:r w:rsidR="0090466A">
        <w:t xml:space="preserve"> </w:t>
      </w:r>
      <w:r>
        <w:t>vivo</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69821" w14:textId="77777777" w:rsidR="00D91D65" w:rsidRDefault="00D91D65">
      <w:r>
        <w:separator/>
      </w:r>
    </w:p>
  </w:endnote>
  <w:endnote w:type="continuationSeparator" w:id="0">
    <w:p w14:paraId="653ADD72" w14:textId="77777777" w:rsidR="00D91D65" w:rsidRDefault="00D9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4DA42" w14:textId="77777777" w:rsidR="00D91D65" w:rsidRDefault="00D91D65">
      <w:r>
        <w:separator/>
      </w:r>
    </w:p>
  </w:footnote>
  <w:footnote w:type="continuationSeparator" w:id="0">
    <w:p w14:paraId="74AB10A6" w14:textId="77777777" w:rsidR="00D91D65" w:rsidRDefault="00D91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468178F"/>
    <w:multiLevelType w:val="hybridMultilevel"/>
    <w:tmpl w:val="806E7C9E"/>
    <w:lvl w:ilvl="0" w:tplc="DDF2500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25587"/>
    <w:rsid w:val="00127A3D"/>
    <w:rsid w:val="00145075"/>
    <w:rsid w:val="001741A0"/>
    <w:rsid w:val="00175FA0"/>
    <w:rsid w:val="00194CD0"/>
    <w:rsid w:val="001B188A"/>
    <w:rsid w:val="001B49C9"/>
    <w:rsid w:val="001C4F79"/>
    <w:rsid w:val="001F168B"/>
    <w:rsid w:val="001F7831"/>
    <w:rsid w:val="00204045"/>
    <w:rsid w:val="0020712B"/>
    <w:rsid w:val="0022606D"/>
    <w:rsid w:val="002747EC"/>
    <w:rsid w:val="002855BF"/>
    <w:rsid w:val="002F0D22"/>
    <w:rsid w:val="002F49C5"/>
    <w:rsid w:val="003172DC"/>
    <w:rsid w:val="00325AE3"/>
    <w:rsid w:val="00326069"/>
    <w:rsid w:val="0035462D"/>
    <w:rsid w:val="00364B41"/>
    <w:rsid w:val="003B40AD"/>
    <w:rsid w:val="003C4E37"/>
    <w:rsid w:val="003D6678"/>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58682C"/>
    <w:rsid w:val="0060328C"/>
    <w:rsid w:val="00611566"/>
    <w:rsid w:val="00634A66"/>
    <w:rsid w:val="00646D99"/>
    <w:rsid w:val="00656910"/>
    <w:rsid w:val="006C66D8"/>
    <w:rsid w:val="006D1E24"/>
    <w:rsid w:val="006E1417"/>
    <w:rsid w:val="006F6A2C"/>
    <w:rsid w:val="00710201"/>
    <w:rsid w:val="007342B5"/>
    <w:rsid w:val="00734A5B"/>
    <w:rsid w:val="00744E76"/>
    <w:rsid w:val="00757D40"/>
    <w:rsid w:val="00775B02"/>
    <w:rsid w:val="00781F0F"/>
    <w:rsid w:val="0078727C"/>
    <w:rsid w:val="0079049D"/>
    <w:rsid w:val="00793DC5"/>
    <w:rsid w:val="007B18D8"/>
    <w:rsid w:val="007B1E14"/>
    <w:rsid w:val="007C095F"/>
    <w:rsid w:val="007D2B41"/>
    <w:rsid w:val="008028A4"/>
    <w:rsid w:val="00813245"/>
    <w:rsid w:val="008768CA"/>
    <w:rsid w:val="00877EF9"/>
    <w:rsid w:val="00880559"/>
    <w:rsid w:val="008B5306"/>
    <w:rsid w:val="008E2D5C"/>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5313"/>
    <w:rsid w:val="00A9671C"/>
    <w:rsid w:val="00AA1553"/>
    <w:rsid w:val="00B05962"/>
    <w:rsid w:val="00B15449"/>
    <w:rsid w:val="00B27303"/>
    <w:rsid w:val="00B47FD1"/>
    <w:rsid w:val="00B516BB"/>
    <w:rsid w:val="00BC3555"/>
    <w:rsid w:val="00C12B51"/>
    <w:rsid w:val="00C24650"/>
    <w:rsid w:val="00C33079"/>
    <w:rsid w:val="00C55EEB"/>
    <w:rsid w:val="00C71E23"/>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1D65"/>
    <w:rsid w:val="00D96D11"/>
    <w:rsid w:val="00DA7A03"/>
    <w:rsid w:val="00DB0DB8"/>
    <w:rsid w:val="00DB1818"/>
    <w:rsid w:val="00DC309B"/>
    <w:rsid w:val="00DC4DA2"/>
    <w:rsid w:val="00E62835"/>
    <w:rsid w:val="00E745A8"/>
    <w:rsid w:val="00E77645"/>
    <w:rsid w:val="00E83697"/>
    <w:rsid w:val="00EC48A8"/>
    <w:rsid w:val="00EC4A25"/>
    <w:rsid w:val="00EE2E58"/>
    <w:rsid w:val="00F025A2"/>
    <w:rsid w:val="00F07388"/>
    <w:rsid w:val="00F2026E"/>
    <w:rsid w:val="00F2210A"/>
    <w:rsid w:val="00F37743"/>
    <w:rsid w:val="00F45EDA"/>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2F49C5"/>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2F49C5"/>
    <w:rPr>
      <w:rFonts w:ascii="Arial" w:eastAsia="MS Mincho" w:hAnsi="Arial"/>
      <w:szCs w:val="24"/>
      <w:lang w:val="x-none"/>
    </w:rPr>
  </w:style>
  <w:style w:type="paragraph" w:styleId="ListParagraph">
    <w:name w:val="List Paragraph"/>
    <w:basedOn w:val="Normal"/>
    <w:uiPriority w:val="34"/>
    <w:qFormat/>
    <w:rsid w:val="007D2B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2.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3.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8C3CDB-F311-4506-89EE-863FD63F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2018-02-15T13:30:00Z</dcterms:created>
  <dcterms:modified xsi:type="dcterms:W3CDTF">2018-02-15T19:43:00Z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